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DE4" w:rsidRPr="00341215" w:rsidRDefault="007C19F4" w:rsidP="00341215">
      <w:pPr>
        <w:pStyle w:val="Title"/>
        <w:jc w:val="center"/>
        <w:rPr>
          <w:rFonts w:ascii="ADLaM Display" w:hAnsi="ADLaM Display" w:cs="ADLaM Display"/>
        </w:rPr>
      </w:pPr>
      <w:r w:rsidRPr="00341215">
        <w:rPr>
          <w:rFonts w:ascii="ADLaM Display" w:hAnsi="ADLaM Display" w:cs="ADLaM Display"/>
        </w:rPr>
        <w:t>Smartys Little Stars Curriculum</w:t>
      </w:r>
    </w:p>
    <w:p w:rsidR="00637DE4" w:rsidRPr="00341215" w:rsidRDefault="007C19F4" w:rsidP="00341215">
      <w:pPr>
        <w:jc w:val="center"/>
        <w:rPr>
          <w:rFonts w:ascii="ADLaM Display" w:hAnsi="ADLaM Display" w:cs="ADLaM Display"/>
        </w:rPr>
      </w:pPr>
      <w:r w:rsidRPr="00341215">
        <w:rPr>
          <w:rFonts w:ascii="ADLaM Display" w:hAnsi="ADLaM Display" w:cs="ADLaM Display"/>
        </w:rPr>
        <w:t>Birth to 3 Years</w:t>
      </w:r>
    </w:p>
    <w:tbl>
      <w:tblPr>
        <w:tblW w:w="0" w:type="auto"/>
        <w:tblLook w:val="04A0"/>
      </w:tblPr>
      <w:tblGrid>
        <w:gridCol w:w="8640"/>
      </w:tblGrid>
      <w:tr w:rsidR="00637DE4" w:rsidRPr="00C63C29">
        <w:tc>
          <w:tcPr>
            <w:tcW w:w="8640" w:type="dxa"/>
            <w:shd w:val="clear" w:color="auto" w:fill="FDE2E4"/>
          </w:tcPr>
          <w:p w:rsidR="00637DE4" w:rsidRPr="00C63C29" w:rsidRDefault="007C19F4" w:rsidP="00341215">
            <w:pPr>
              <w:jc w:val="center"/>
              <w:rPr>
                <w:rFonts w:ascii="ADLaM Display" w:eastAsiaTheme="minorEastAsia" w:hAnsi="ADLaM Display" w:cs="ADLaM Display"/>
              </w:rPr>
            </w:pPr>
            <w:r w:rsidRPr="00C63C29">
              <w:rPr>
                <w:rFonts w:ascii="ADLaM Display" w:eastAsiaTheme="minorEastAsia" w:hAnsi="ADLaM Display" w:cs="ADLaM Display"/>
              </w:rPr>
              <w:t>Our Intent</w:t>
            </w:r>
          </w:p>
        </w:tc>
      </w:tr>
    </w:tbl>
    <w:p w:rsidR="00637DE4" w:rsidRPr="00341215" w:rsidRDefault="007C19F4" w:rsidP="00341215">
      <w:pPr>
        <w:jc w:val="center"/>
        <w:rPr>
          <w:rFonts w:ascii="ADLaM Display" w:hAnsi="ADLaM Display" w:cs="ADLaM Display"/>
        </w:rPr>
      </w:pPr>
      <w:r w:rsidRPr="00341215">
        <w:rPr>
          <w:rFonts w:ascii="ADLaM Display" w:hAnsi="ADLaM Display" w:cs="ADLaM Display"/>
        </w:rPr>
        <w:t>At Smartys Little Stars, we provide a nurturing, ambitious and play-based curriculum that supports every child to feel safe, valued and confident in their learning journey. We recognise that the</w:t>
      </w:r>
      <w:r w:rsidRPr="00341215">
        <w:rPr>
          <w:rFonts w:ascii="ADLaM Display" w:hAnsi="ADLaM Display" w:cs="ADLaM Display"/>
        </w:rPr>
        <w:t xml:space="preserve"> first three years of life are the foundations for future learning, so our curriculum is carefully planned to build communication, independence, physical skills and emotional security through meaningful play, exploration and secure relationships. We follow</w:t>
      </w:r>
      <w:r w:rsidRPr="00341215">
        <w:rPr>
          <w:rFonts w:ascii="ADLaM Display" w:hAnsi="ADLaM Display" w:cs="ADLaM Display"/>
        </w:rPr>
        <w:t xml:space="preserve"> children’s interests, celebrate individuality and create opportunities for children to explore, discover and develop at their own pace.</w:t>
      </w:r>
    </w:p>
    <w:p w:rsidR="00637DE4" w:rsidRPr="00341215" w:rsidRDefault="00637DE4" w:rsidP="00341215">
      <w:pPr>
        <w:jc w:val="center"/>
        <w:rPr>
          <w:rFonts w:ascii="ADLaM Display" w:hAnsi="ADLaM Display" w:cs="ADLaM Display"/>
        </w:rPr>
      </w:pPr>
    </w:p>
    <w:tbl>
      <w:tblPr>
        <w:tblW w:w="0" w:type="auto"/>
        <w:tblLook w:val="04A0"/>
      </w:tblPr>
      <w:tblGrid>
        <w:gridCol w:w="8640"/>
      </w:tblGrid>
      <w:tr w:rsidR="00637DE4" w:rsidRPr="00C63C29">
        <w:tc>
          <w:tcPr>
            <w:tcW w:w="8640" w:type="dxa"/>
            <w:shd w:val="clear" w:color="auto" w:fill="E2F0CB"/>
          </w:tcPr>
          <w:p w:rsidR="00637DE4" w:rsidRPr="00C63C29" w:rsidRDefault="007C19F4" w:rsidP="00341215">
            <w:pPr>
              <w:jc w:val="center"/>
              <w:rPr>
                <w:rFonts w:ascii="ADLaM Display" w:eastAsiaTheme="minorEastAsia" w:hAnsi="ADLaM Display" w:cs="ADLaM Display"/>
              </w:rPr>
            </w:pPr>
            <w:r w:rsidRPr="00C63C29">
              <w:rPr>
                <w:rFonts w:ascii="ADLaM Display" w:eastAsiaTheme="minorEastAsia" w:hAnsi="ADLaM Display" w:cs="ADLaM Display"/>
              </w:rPr>
              <w:t>Our Learning Experiences</w:t>
            </w:r>
          </w:p>
        </w:tc>
      </w:tr>
    </w:tbl>
    <w:p w:rsidR="00637DE4" w:rsidRPr="00341215" w:rsidRDefault="007C19F4" w:rsidP="00341215">
      <w:pPr>
        <w:jc w:val="center"/>
        <w:rPr>
          <w:rFonts w:ascii="ADLaM Display" w:hAnsi="ADLaM Display" w:cs="ADLaM Display"/>
        </w:rPr>
      </w:pPr>
      <w:r w:rsidRPr="00341215">
        <w:rPr>
          <w:rFonts w:ascii="ADLaM Display" w:hAnsi="ADLaM Display" w:cs="ADLaM Display"/>
        </w:rPr>
        <w:t>Children learn through rich, hands-on experiences that inspire curiosity and wonder. Our dai</w:t>
      </w:r>
      <w:r w:rsidRPr="00341215">
        <w:rPr>
          <w:rFonts w:ascii="ADLaM Display" w:hAnsi="ADLaM Display" w:cs="ADLaM Display"/>
        </w:rPr>
        <w:t>ly experiences include Forest School adventures, gardening and nature exploration, music and movement sessions, sensory play, creative activities, story time and our book lending library. We also use our Mystery Box to promote communication, imagination an</w:t>
      </w:r>
      <w:r w:rsidRPr="00341215">
        <w:rPr>
          <w:rFonts w:ascii="ADLaM Display" w:hAnsi="ADLaM Display" w:cs="ADLaM Display"/>
        </w:rPr>
        <w:t>d sensory exploration. Seasonal celebrations, cultural events and outdoor learning help children understand the world around them and develop a love of learning through real-life experiences.</w:t>
      </w:r>
    </w:p>
    <w:p w:rsidR="00637DE4" w:rsidRPr="00341215" w:rsidRDefault="00637DE4" w:rsidP="00341215">
      <w:pPr>
        <w:jc w:val="center"/>
        <w:rPr>
          <w:rFonts w:ascii="ADLaM Display" w:hAnsi="ADLaM Display" w:cs="ADLaM Display"/>
        </w:rPr>
      </w:pPr>
    </w:p>
    <w:tbl>
      <w:tblPr>
        <w:tblW w:w="0" w:type="auto"/>
        <w:tblLook w:val="04A0"/>
      </w:tblPr>
      <w:tblGrid>
        <w:gridCol w:w="8640"/>
      </w:tblGrid>
      <w:tr w:rsidR="00637DE4" w:rsidRPr="00C63C29">
        <w:tc>
          <w:tcPr>
            <w:tcW w:w="8640" w:type="dxa"/>
            <w:shd w:val="clear" w:color="auto" w:fill="CDE7F0"/>
          </w:tcPr>
          <w:p w:rsidR="00637DE4" w:rsidRPr="00C63C29" w:rsidRDefault="007C19F4" w:rsidP="00341215">
            <w:pPr>
              <w:jc w:val="center"/>
              <w:rPr>
                <w:rFonts w:ascii="ADLaM Display" w:eastAsiaTheme="minorEastAsia" w:hAnsi="ADLaM Display" w:cs="ADLaM Display"/>
              </w:rPr>
            </w:pPr>
            <w:r w:rsidRPr="00C63C29">
              <w:rPr>
                <w:rFonts w:ascii="ADLaM Display" w:eastAsiaTheme="minorEastAsia" w:hAnsi="ADLaM Display" w:cs="ADLaM Display"/>
              </w:rPr>
              <w:t>What We Want for Our Children</w:t>
            </w:r>
          </w:p>
        </w:tc>
      </w:tr>
    </w:tbl>
    <w:p w:rsidR="00637DE4" w:rsidRPr="00341215" w:rsidRDefault="007C19F4" w:rsidP="00341215">
      <w:pPr>
        <w:jc w:val="center"/>
        <w:rPr>
          <w:rFonts w:ascii="ADLaM Display" w:hAnsi="ADLaM Display" w:cs="ADLaM Display"/>
        </w:rPr>
      </w:pPr>
      <w:r w:rsidRPr="00341215">
        <w:rPr>
          <w:rFonts w:ascii="ADLaM Display" w:hAnsi="ADLaM Display" w:cs="ADLaM Display"/>
        </w:rPr>
        <w:t xml:space="preserve">We want our children to leave </w:t>
      </w:r>
      <w:r w:rsidRPr="00341215">
        <w:rPr>
          <w:rFonts w:ascii="ADLaM Display" w:hAnsi="ADLaM Display" w:cs="ADLaM Display"/>
        </w:rPr>
        <w:t>Little Stars as happy, confident and curious learners, ready for their next stage of learning. We aim for every child to become a strong communicator, an independent thinker and an active explorer. We support children to build positive relationships, devel</w:t>
      </w:r>
      <w:r w:rsidRPr="00341215">
        <w:rPr>
          <w:rFonts w:ascii="ADLaM Display" w:hAnsi="ADLaM Display" w:cs="ADLaM Display"/>
        </w:rPr>
        <w:t>op resilience, show kindness and respect to others, and gain the confidence to express themselves, solve problems and embrace new experiences.</w:t>
      </w:r>
    </w:p>
    <w:p w:rsidR="00637DE4" w:rsidRPr="00341215" w:rsidRDefault="00637DE4">
      <w:pPr>
        <w:rPr>
          <w:rFonts w:ascii="ADLaM Display" w:hAnsi="ADLaM Display" w:cs="ADLaM Display"/>
        </w:rPr>
      </w:pPr>
    </w:p>
    <w:p w:rsidR="00637DE4" w:rsidRPr="00341215" w:rsidRDefault="007C19F4" w:rsidP="00341215">
      <w:pPr>
        <w:pStyle w:val="Heading1"/>
        <w:jc w:val="center"/>
        <w:rPr>
          <w:rFonts w:ascii="ADLaM Display" w:hAnsi="ADLaM Display" w:cs="ADLaM Display"/>
        </w:rPr>
      </w:pPr>
      <w:r w:rsidRPr="00341215">
        <w:rPr>
          <w:rFonts w:ascii="ADLaM Display" w:hAnsi="ADLaM Display" w:cs="ADLaM Display"/>
        </w:rPr>
        <w:lastRenderedPageBreak/>
        <w:t>How Learning Progresses</w:t>
      </w:r>
    </w:p>
    <w:tbl>
      <w:tblPr>
        <w:tblW w:w="0" w:type="auto"/>
        <w:tblLook w:val="04A0"/>
      </w:tblPr>
      <w:tblGrid>
        <w:gridCol w:w="2160"/>
        <w:gridCol w:w="2160"/>
        <w:gridCol w:w="2160"/>
        <w:gridCol w:w="2160"/>
      </w:tblGrid>
      <w:tr w:rsidR="00637DE4" w:rsidRPr="00C63C29">
        <w:tc>
          <w:tcPr>
            <w:tcW w:w="2160" w:type="dxa"/>
            <w:shd w:val="clear" w:color="auto" w:fill="FDE2E4"/>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Area</w:t>
            </w:r>
          </w:p>
        </w:tc>
        <w:tc>
          <w:tcPr>
            <w:tcW w:w="2160" w:type="dxa"/>
            <w:shd w:val="clear" w:color="auto" w:fill="E2F0CB"/>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Tiny Stars</w:t>
            </w:r>
          </w:p>
        </w:tc>
        <w:tc>
          <w:tcPr>
            <w:tcW w:w="2160" w:type="dxa"/>
            <w:shd w:val="clear" w:color="auto" w:fill="CDE7F0"/>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Mini Stars</w:t>
            </w:r>
          </w:p>
        </w:tc>
        <w:tc>
          <w:tcPr>
            <w:tcW w:w="2160" w:type="dxa"/>
            <w:shd w:val="clear" w:color="auto" w:fill="EADCF8"/>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Shooting Stars</w:t>
            </w:r>
          </w:p>
        </w:tc>
      </w:tr>
      <w:tr w:rsidR="00637DE4" w:rsidRPr="00C63C29">
        <w:tc>
          <w:tcPr>
            <w:tcW w:w="2160" w:type="dxa"/>
            <w:shd w:val="clear" w:color="auto" w:fill="FDE2E4"/>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Communication</w:t>
            </w:r>
          </w:p>
        </w:tc>
        <w:tc>
          <w:tcPr>
            <w:tcW w:w="2160" w:type="dxa"/>
            <w:shd w:val="clear" w:color="auto" w:fill="E2F0CB"/>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Listening, babbling</w:t>
            </w:r>
          </w:p>
        </w:tc>
        <w:tc>
          <w:tcPr>
            <w:tcW w:w="2160" w:type="dxa"/>
            <w:shd w:val="clear" w:color="auto" w:fill="CDE7F0"/>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Words, simp</w:t>
            </w:r>
            <w:r w:rsidRPr="00C63C29">
              <w:rPr>
                <w:rFonts w:ascii="ADLaM Display" w:eastAsiaTheme="minorEastAsia" w:hAnsi="ADLaM Display" w:cs="ADLaM Display"/>
              </w:rPr>
              <w:t>le instructions</w:t>
            </w:r>
          </w:p>
        </w:tc>
        <w:tc>
          <w:tcPr>
            <w:tcW w:w="2160" w:type="dxa"/>
            <w:shd w:val="clear" w:color="auto" w:fill="EADCF8"/>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Sentences, storytelling</w:t>
            </w:r>
          </w:p>
        </w:tc>
      </w:tr>
      <w:tr w:rsidR="00637DE4" w:rsidRPr="00C63C29">
        <w:tc>
          <w:tcPr>
            <w:tcW w:w="2160" w:type="dxa"/>
            <w:shd w:val="clear" w:color="auto" w:fill="FDE2E4"/>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PSED</w:t>
            </w:r>
          </w:p>
        </w:tc>
        <w:tc>
          <w:tcPr>
            <w:tcW w:w="2160" w:type="dxa"/>
            <w:shd w:val="clear" w:color="auto" w:fill="E2F0CB"/>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Bonds, trust</w:t>
            </w:r>
          </w:p>
        </w:tc>
        <w:tc>
          <w:tcPr>
            <w:tcW w:w="2160" w:type="dxa"/>
            <w:shd w:val="clear" w:color="auto" w:fill="CDE7F0"/>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Sharing, routines</w:t>
            </w:r>
          </w:p>
        </w:tc>
        <w:tc>
          <w:tcPr>
            <w:tcW w:w="2160" w:type="dxa"/>
            <w:shd w:val="clear" w:color="auto" w:fill="EADCF8"/>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Friendships, independence</w:t>
            </w:r>
          </w:p>
        </w:tc>
      </w:tr>
      <w:tr w:rsidR="00637DE4" w:rsidRPr="00C63C29">
        <w:tc>
          <w:tcPr>
            <w:tcW w:w="2160" w:type="dxa"/>
            <w:shd w:val="clear" w:color="auto" w:fill="FDE2E4"/>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Physical</w:t>
            </w:r>
          </w:p>
        </w:tc>
        <w:tc>
          <w:tcPr>
            <w:tcW w:w="2160" w:type="dxa"/>
            <w:shd w:val="clear" w:color="auto" w:fill="E2F0CB"/>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Crawling, grasping</w:t>
            </w:r>
          </w:p>
        </w:tc>
        <w:tc>
          <w:tcPr>
            <w:tcW w:w="2160" w:type="dxa"/>
            <w:shd w:val="clear" w:color="auto" w:fill="CDE7F0"/>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Climbing, feeding</w:t>
            </w:r>
          </w:p>
        </w:tc>
        <w:tc>
          <w:tcPr>
            <w:tcW w:w="2160" w:type="dxa"/>
            <w:shd w:val="clear" w:color="auto" w:fill="EADCF8"/>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Running, toileting</w:t>
            </w:r>
          </w:p>
        </w:tc>
      </w:tr>
      <w:tr w:rsidR="00637DE4" w:rsidRPr="00C63C29">
        <w:tc>
          <w:tcPr>
            <w:tcW w:w="2160" w:type="dxa"/>
            <w:shd w:val="clear" w:color="auto" w:fill="FDE2E4"/>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Literacy</w:t>
            </w:r>
          </w:p>
        </w:tc>
        <w:tc>
          <w:tcPr>
            <w:tcW w:w="2160" w:type="dxa"/>
            <w:shd w:val="clear" w:color="auto" w:fill="E2F0CB"/>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Books, sounds</w:t>
            </w:r>
          </w:p>
        </w:tc>
        <w:tc>
          <w:tcPr>
            <w:tcW w:w="2160" w:type="dxa"/>
            <w:shd w:val="clear" w:color="auto" w:fill="CDE7F0"/>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Rhymes, marks</w:t>
            </w:r>
          </w:p>
        </w:tc>
        <w:tc>
          <w:tcPr>
            <w:tcW w:w="2160" w:type="dxa"/>
            <w:shd w:val="clear" w:color="auto" w:fill="EADCF8"/>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Story recall, names</w:t>
            </w:r>
          </w:p>
        </w:tc>
      </w:tr>
      <w:tr w:rsidR="00637DE4" w:rsidRPr="00C63C29">
        <w:tc>
          <w:tcPr>
            <w:tcW w:w="2160" w:type="dxa"/>
            <w:shd w:val="clear" w:color="auto" w:fill="FDE2E4"/>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Maths</w:t>
            </w:r>
          </w:p>
        </w:tc>
        <w:tc>
          <w:tcPr>
            <w:tcW w:w="2160" w:type="dxa"/>
            <w:shd w:val="clear" w:color="auto" w:fill="E2F0CB"/>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Size, cause/effect</w:t>
            </w:r>
          </w:p>
        </w:tc>
        <w:tc>
          <w:tcPr>
            <w:tcW w:w="2160" w:type="dxa"/>
            <w:shd w:val="clear" w:color="auto" w:fill="CDE7F0"/>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Counting, sorting</w:t>
            </w:r>
          </w:p>
        </w:tc>
        <w:tc>
          <w:tcPr>
            <w:tcW w:w="2160" w:type="dxa"/>
            <w:shd w:val="clear" w:color="auto" w:fill="EADCF8"/>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Numbers, patterns</w:t>
            </w:r>
          </w:p>
        </w:tc>
      </w:tr>
      <w:tr w:rsidR="00637DE4" w:rsidRPr="00C63C29">
        <w:tc>
          <w:tcPr>
            <w:tcW w:w="2160" w:type="dxa"/>
            <w:shd w:val="clear" w:color="auto" w:fill="FDE2E4"/>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Understanding the World</w:t>
            </w:r>
          </w:p>
        </w:tc>
        <w:tc>
          <w:tcPr>
            <w:tcW w:w="2160" w:type="dxa"/>
            <w:shd w:val="clear" w:color="auto" w:fill="E2F0CB"/>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Sensory play</w:t>
            </w:r>
          </w:p>
        </w:tc>
        <w:tc>
          <w:tcPr>
            <w:tcW w:w="2160" w:type="dxa"/>
            <w:shd w:val="clear" w:color="auto" w:fill="CDE7F0"/>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Seasons, animals</w:t>
            </w:r>
          </w:p>
        </w:tc>
        <w:tc>
          <w:tcPr>
            <w:tcW w:w="2160" w:type="dxa"/>
            <w:shd w:val="clear" w:color="auto" w:fill="EADCF8"/>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Nature, community</w:t>
            </w:r>
          </w:p>
        </w:tc>
      </w:tr>
      <w:tr w:rsidR="00637DE4" w:rsidRPr="00C63C29">
        <w:tc>
          <w:tcPr>
            <w:tcW w:w="2160" w:type="dxa"/>
            <w:shd w:val="clear" w:color="auto" w:fill="FDE2E4"/>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Expressive Arts</w:t>
            </w:r>
          </w:p>
        </w:tc>
        <w:tc>
          <w:tcPr>
            <w:tcW w:w="2160" w:type="dxa"/>
            <w:shd w:val="clear" w:color="auto" w:fill="E2F0CB"/>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Music, textures</w:t>
            </w:r>
          </w:p>
        </w:tc>
        <w:tc>
          <w:tcPr>
            <w:tcW w:w="2160" w:type="dxa"/>
            <w:shd w:val="clear" w:color="auto" w:fill="CDE7F0"/>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Creating, dancing</w:t>
            </w:r>
          </w:p>
        </w:tc>
        <w:tc>
          <w:tcPr>
            <w:tcW w:w="2160" w:type="dxa"/>
            <w:shd w:val="clear" w:color="auto" w:fill="EADCF8"/>
          </w:tcPr>
          <w:p w:rsidR="00637DE4" w:rsidRPr="00C63C29" w:rsidRDefault="007C19F4">
            <w:pPr>
              <w:rPr>
                <w:rFonts w:ascii="ADLaM Display" w:eastAsiaTheme="minorEastAsia" w:hAnsi="ADLaM Display" w:cs="ADLaM Display"/>
              </w:rPr>
            </w:pPr>
            <w:r w:rsidRPr="00C63C29">
              <w:rPr>
                <w:rFonts w:ascii="ADLaM Display" w:eastAsiaTheme="minorEastAsia" w:hAnsi="ADLaM Display" w:cs="ADLaM Display"/>
              </w:rPr>
              <w:t>Imaginative play</w:t>
            </w:r>
          </w:p>
        </w:tc>
      </w:tr>
    </w:tbl>
    <w:p w:rsidR="00404D10" w:rsidRDefault="00404D10"/>
    <w:sectPr w:rsidR="00404D10" w:rsidSect="00341215">
      <w:pgSz w:w="12240" w:h="15840"/>
      <w:pgMar w:top="1440" w:right="1800" w:bottom="1440" w:left="180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DLaM Display">
    <w:altName w:val="MS Mincho"/>
    <w:charset w:val="00"/>
    <w:family w:val="auto"/>
    <w:pitch w:val="variable"/>
    <w:sig w:usb0="00000003" w:usb1="4200004A"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hideGrammaticalErrors/>
  <w:proofState w:spelling="clean" w:grammar="clean"/>
  <w:defaultTabStop w:val="720"/>
  <w:characterSpacingControl w:val="doNotCompress"/>
  <w:compat>
    <w:useFELayout/>
  </w:compat>
  <w:rsids>
    <w:rsidRoot w:val="00B47730"/>
    <w:rsid w:val="00034616"/>
    <w:rsid w:val="0006063C"/>
    <w:rsid w:val="0015074B"/>
    <w:rsid w:val="001C5621"/>
    <w:rsid w:val="001E5BED"/>
    <w:rsid w:val="0029639D"/>
    <w:rsid w:val="00326F90"/>
    <w:rsid w:val="00341215"/>
    <w:rsid w:val="00404D10"/>
    <w:rsid w:val="004C5B0F"/>
    <w:rsid w:val="00637DE4"/>
    <w:rsid w:val="00762721"/>
    <w:rsid w:val="007C19F4"/>
    <w:rsid w:val="00AA1D8D"/>
    <w:rsid w:val="00B47730"/>
    <w:rsid w:val="00BF20D5"/>
    <w:rsid w:val="00C43AA3"/>
    <w:rsid w:val="00C63C29"/>
    <w:rsid w:val="00CB0664"/>
    <w:rsid w:val="00FC6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rPr>
      <w:sz w:val="22"/>
      <w:szCs w:val="22"/>
      <w:lang w:val="en-US" w:eastAsia="en-US"/>
    </w:rPr>
  </w:style>
  <w:style w:type="character" w:customStyle="1" w:styleId="Heading1Char">
    <w:name w:val="Heading 1 Char"/>
    <w:basedOn w:val="DefaultParagraphFont"/>
    <w:link w:val="Heading1"/>
    <w:uiPriority w:val="9"/>
    <w:rsid w:val="00FC693F"/>
    <w:rPr>
      <w:rFonts w:ascii="Calibri" w:eastAsia="MS Gothic" w:hAnsi="Calibri" w:cs="Times New Roman"/>
      <w:b/>
      <w:bCs/>
      <w:color w:val="365F91"/>
      <w:sz w:val="28"/>
      <w:szCs w:val="28"/>
    </w:rPr>
  </w:style>
  <w:style w:type="character" w:customStyle="1" w:styleId="Heading2Char">
    <w:name w:val="Heading 2 Char"/>
    <w:basedOn w:val="DefaultParagraphFont"/>
    <w:link w:val="Heading2"/>
    <w:uiPriority w:val="9"/>
    <w:rsid w:val="00FC693F"/>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
    <w:rsid w:val="00FC693F"/>
    <w:rPr>
      <w:rFonts w:ascii="Calibri" w:eastAsia="MS Gothic" w:hAnsi="Calibri" w:cs="Times New Roman"/>
      <w:b/>
      <w:bCs/>
      <w:color w:val="4F81BD"/>
    </w:rPr>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customStyle="1" w:styleId="MacroTextChar">
    <w:name w:val="Macro Text Char"/>
    <w:basedOn w:val="DefaultParagraphFont"/>
    <w:link w:val="MacroText"/>
    <w:uiPriority w:val="99"/>
    <w:rsid w:val="0029639D"/>
    <w:rPr>
      <w:rFonts w:ascii="Courier" w:hAnsi="Courier"/>
      <w:lang w:val="en-US" w:eastAsia="en-US" w:bidi="ar-SA"/>
    </w:rPr>
  </w:style>
  <w:style w:type="paragraph" w:styleId="Quote">
    <w:name w:val="Quote"/>
    <w:basedOn w:val="Normal"/>
    <w:next w:val="Normal"/>
    <w:link w:val="QuoteChar"/>
    <w:uiPriority w:val="29"/>
    <w:qFormat/>
    <w:rsid w:val="00FC693F"/>
    <w:rPr>
      <w:i/>
      <w:iCs/>
      <w:color w:val="000000"/>
    </w:rPr>
  </w:style>
  <w:style w:type="character" w:customStyle="1" w:styleId="QuoteChar">
    <w:name w:val="Quote Char"/>
    <w:basedOn w:val="DefaultParagraphFont"/>
    <w:link w:val="Quote"/>
    <w:uiPriority w:val="29"/>
    <w:rsid w:val="00FC693F"/>
    <w:rPr>
      <w:i/>
      <w:iCs/>
      <w:color w:val="000000"/>
    </w:rPr>
  </w:style>
  <w:style w:type="character" w:customStyle="1" w:styleId="Heading4Char">
    <w:name w:val="Heading 4 Char"/>
    <w:basedOn w:val="DefaultParagraphFont"/>
    <w:link w:val="Heading4"/>
    <w:uiPriority w:val="9"/>
    <w:semiHidden/>
    <w:rsid w:val="00FC693F"/>
    <w:rPr>
      <w:rFonts w:ascii="Calibri" w:eastAsia="MS Gothic" w:hAnsi="Calibri" w:cs="Times New Roman"/>
      <w:b/>
      <w:bCs/>
      <w:i/>
      <w:iCs/>
      <w:color w:val="4F81BD"/>
    </w:rPr>
  </w:style>
  <w:style w:type="character" w:customStyle="1" w:styleId="Heading5Char">
    <w:name w:val="Heading 5 Char"/>
    <w:basedOn w:val="DefaultParagraphFont"/>
    <w:link w:val="Heading5"/>
    <w:uiPriority w:val="9"/>
    <w:semiHidden/>
    <w:rsid w:val="00FC693F"/>
    <w:rPr>
      <w:rFonts w:ascii="Calibri" w:eastAsia="MS Gothic" w:hAnsi="Calibri" w:cs="Times New Roman"/>
      <w:color w:val="243F60"/>
    </w:rPr>
  </w:style>
  <w:style w:type="character" w:customStyle="1" w:styleId="Heading6Char">
    <w:name w:val="Heading 6 Char"/>
    <w:basedOn w:val="DefaultParagraphFont"/>
    <w:link w:val="Heading6"/>
    <w:uiPriority w:val="9"/>
    <w:semiHidden/>
    <w:rsid w:val="00FC693F"/>
    <w:rPr>
      <w:rFonts w:ascii="Calibri" w:eastAsia="MS Gothic" w:hAnsi="Calibri" w:cs="Times New Roman"/>
      <w:i/>
      <w:iCs/>
      <w:color w:val="243F60"/>
    </w:rPr>
  </w:style>
  <w:style w:type="character" w:customStyle="1" w:styleId="Heading7Char">
    <w:name w:val="Heading 7 Char"/>
    <w:basedOn w:val="DefaultParagraphFont"/>
    <w:link w:val="Heading7"/>
    <w:uiPriority w:val="9"/>
    <w:semiHidden/>
    <w:rsid w:val="00FC693F"/>
    <w:rPr>
      <w:rFonts w:ascii="Calibri" w:eastAsia="MS Gothic" w:hAnsi="Calibri" w:cs="Times New Roman"/>
      <w:i/>
      <w:iCs/>
      <w:color w:val="404040"/>
    </w:rPr>
  </w:style>
  <w:style w:type="character" w:customStyle="1" w:styleId="Heading8Char">
    <w:name w:val="Heading 8 Char"/>
    <w:basedOn w:val="DefaultParagraphFont"/>
    <w:link w:val="Heading8"/>
    <w:uiPriority w:val="9"/>
    <w:semiHidden/>
    <w:rsid w:val="00FC693F"/>
    <w:rPr>
      <w:rFonts w:ascii="Calibri" w:eastAsia="MS Gothic" w:hAnsi="Calibri" w:cs="Times New Roman"/>
      <w:color w:val="4F81BD"/>
      <w:sz w:val="20"/>
      <w:szCs w:val="20"/>
    </w:rPr>
  </w:style>
  <w:style w:type="character" w:customStyle="1" w:styleId="Heading9Char">
    <w:name w:val="Heading 9 Char"/>
    <w:basedOn w:val="DefaultParagraphFont"/>
    <w:link w:val="Heading9"/>
    <w:uiPriority w:val="9"/>
    <w:semiHidden/>
    <w:rsid w:val="00FC693F"/>
    <w:rPr>
      <w:rFonts w:ascii="Calibri" w:eastAsia="MS Gothic" w:hAnsi="Calibri" w:cs="Times New Roman"/>
      <w:i/>
      <w:iCs/>
      <w:color w:val="40404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FC693F"/>
    <w:rPr>
      <w:b/>
      <w:bCs/>
      <w:i/>
      <w:iCs/>
      <w:color w:val="4F81BD"/>
    </w:rPr>
  </w:style>
  <w:style w:type="character" w:styleId="SubtleEmphasis">
    <w:name w:val="Subtle Emphasis"/>
    <w:basedOn w:val="DefaultParagraphFont"/>
    <w:uiPriority w:val="19"/>
    <w:qFormat/>
    <w:rsid w:val="00FC693F"/>
    <w:rPr>
      <w:i/>
      <w:iCs/>
      <w:color w:val="808080"/>
    </w:rPr>
  </w:style>
  <w:style w:type="character" w:styleId="IntenseEmphasis">
    <w:name w:val="Intense Emphasis"/>
    <w:basedOn w:val="DefaultParagraphFont"/>
    <w:uiPriority w:val="21"/>
    <w:qFormat/>
    <w:rsid w:val="00FC693F"/>
    <w:rPr>
      <w:b/>
      <w:bCs/>
      <w:i/>
      <w:iCs/>
      <w:color w:val="4F81BD"/>
    </w:rPr>
  </w:style>
  <w:style w:type="character" w:styleId="SubtleReference">
    <w:name w:val="Subtle Reference"/>
    <w:basedOn w:val="DefaultParagraphFont"/>
    <w:uiPriority w:val="31"/>
    <w:qFormat/>
    <w:rsid w:val="00FC693F"/>
    <w:rPr>
      <w:smallCaps/>
      <w:color w:val="C0504D"/>
      <w:u w:val="single"/>
    </w:rPr>
  </w:style>
  <w:style w:type="character" w:styleId="IntenseReference">
    <w:name w:val="Intense Reference"/>
    <w:basedOn w:val="DefaultParagraphFont"/>
    <w:uiPriority w:val="32"/>
    <w:qFormat/>
    <w:rsid w:val="00FC693F"/>
    <w:rPr>
      <w:b/>
      <w:bCs/>
      <w:smallCaps/>
      <w:color w:val="C0504D"/>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C693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B0664"/>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0664"/>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0664"/>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0664"/>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066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CB0664"/>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0664"/>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0664"/>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0664"/>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0664"/>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0664"/>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B0664"/>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CB0664"/>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B066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B066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B066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B066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B066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B066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CB0664"/>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B066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B0664"/>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B0664"/>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B0664"/>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B0664"/>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CB0664"/>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home</cp:lastModifiedBy>
  <cp:revision>2</cp:revision>
  <dcterms:created xsi:type="dcterms:W3CDTF">2026-05-03T15:14:00Z</dcterms:created>
  <dcterms:modified xsi:type="dcterms:W3CDTF">2026-05-03T15:14:00Z</dcterms:modified>
</cp:coreProperties>
</file>